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Mark Morrow, Co-Chair </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color w:val="1f1e1d"/>
          <w:sz w:val="24"/>
          <w:szCs w:val="24"/>
          <w:highlight w:val="white"/>
          <w:rtl w:val="0"/>
        </w:rPr>
        <w:t xml:space="preserve">Mark Morrow has been a parishioner since 1993 and has served the parish in a variety of ways—as a children’s ministries teacher, as member and chairman of the Urban and Justice Steering Committee (and its present-day successor, the Outreach Leadership Committee), as co-chair of the Mission Task Force, and as a member of the Vestry from 2011-2015. He lives in Jamaica Plain with his wife, Kathleen Hirsch, and their son William. </w:t>
      </w: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Jill Norton, Co-Chair</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color w:val="1f1e1d"/>
          <w:sz w:val="24"/>
          <w:szCs w:val="24"/>
          <w:highlight w:val="white"/>
          <w:rtl w:val="0"/>
        </w:rPr>
        <w:t xml:space="preserve">Jill has been at Trinity since 2004. She’s mentored acolytes, taught Sunday school and served as a DOCC facilitator. Most recently, she has been working with the Outreach Leadership Committee. Jill, her husband Read, and her two sons are faithful participants in the Parish Family Weekend at the Harris Camp and supporters of the Trinity Boston Foundation. Jill lives in Belmont and has spent her career serving in various roles in public educat</w:t>
      </w:r>
      <w:r w:rsidDel="00000000" w:rsidR="00000000" w:rsidRPr="00000000">
        <w:rPr>
          <w:sz w:val="24"/>
          <w:szCs w:val="24"/>
          <w:rtl w:val="0"/>
        </w:rPr>
        <w:t xml:space="preserve">ion; she is currently Director of Education Policy at Abt Associates in Cambridge.</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Kenzie Bok</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Kenzie was baptized at Trinity Church Boston in 1989 and has been a Trinity parishioner all her life.  She served on the Children’s Ministries Committee as a child, led Episcopal youth retreats in high school, and was president of the Harvard Episcopal Chaplaincy in college.  She has twice been a member of a chaplain search committee.  Since returning from graduate school at Cambridge in England, Kenzie has led a parishioner bible study, served on a discernment committee, and organized Trinity’s interfaith urban justice work with the Greater Boston Interfaith Organization (GBIO).  She does policy and planning for the Boston Housing Authority, and makes use of her History PhD by teaching weekly undergraduate seminars at Harvard. Kenzie grew up in Bay Village and is now living on Beacon Hill.</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Tom Claflin</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Tom has been attending Trinity Church Boston with a few interruptions since 1960, when his parents became active members of the Church. Tom has served as Trinity’s representative to the Episcopal Diocese of Massachusetts and has served on a several Trinity committees and participated in a range of Trinity sponsored activities. Retired from a forty-year career in venture capital in Boston, he has been actively working with several non-profit organizations as well as helping to coach a high school sports program. He and his wife, Rachel, were married at Trinity in 1984 and reside in Beacon Hill. Between them they have five married children and nine grandchildren.  [Note: replace current Vestry bio with this one.]</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Colin Diver</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color w:val="1f1e1d"/>
          <w:sz w:val="24"/>
          <w:szCs w:val="24"/>
          <w:highlight w:val="white"/>
          <w:rtl w:val="0"/>
        </w:rPr>
        <w:t xml:space="preserve">Colin Diver and his wife Joan returned to Trinity Church Boston in 2012, after living out of state for more than 20 years. He has served at Trinity on the Decision-Making Protocol Task Force and Prayer Chain. Colin also serves on the Board of the Trinity Boston Foundation, and was a co-chair of its annual Bostonians for Youth event for two years. His long career as an educator has included service as dean of the Penn Law School in Philadelphia and president of Reed College in Portland, Oregon. In his active and varied “retirement,” he teaches Administrative Law at Boston University School of Law, and pursues such hobbies as tennis, carpentry, and sampling the cultural and culinary riches of his hometown.</w:t>
      </w: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Vincent James</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bookmarkStart w:colFirst="0" w:colLast="0" w:name="_gjdgxs" w:id="0"/>
      <w:bookmarkEnd w:id="0"/>
      <w:r w:rsidDel="00000000" w:rsidR="00000000" w:rsidRPr="00000000">
        <w:rPr>
          <w:sz w:val="24"/>
          <w:szCs w:val="24"/>
          <w:rtl w:val="0"/>
        </w:rPr>
        <w:t xml:space="preserve">Vincent has been attending Trinity Church since 2008 when he was a member of the 6pm choir.  He now bounces between the 9am and 6pm services.  He also participated in the Robert Treat Paine Society.  He currently serves as lector and Lay Eucharistic Minister.  Recently, he served on the task force for the Anne Berry Bonnyman Symposium.  Vincent directs the Admissions Office at the Harvard Chan School and lives in Dorchester.</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Peter Howe</w:t>
      </w:r>
    </w:p>
    <w:p w:rsidR="00000000" w:rsidDel="00000000" w:rsidP="00000000" w:rsidRDefault="00000000" w:rsidRPr="00000000" w14:paraId="00000019">
      <w:pPr>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Peter Howe has been a Trinity parishioner since 1997 and has served as a Vestry member, Stewardship Committee co-chair and member, Trinity:Next strategic planning committee chair, Rector Search Committee member for the call of the Rev. Anne B. Bonnyman, and for 15 years as a Cherubs (3- and 4-year-olds) Sunday School teacher. A strategic communications consultant and former Boston newsman, Peter lives in Newton Centre with his wife, the novelist Holly LeCraw.</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Ralph Hughes</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bookmarkStart w:colFirst="0" w:colLast="0" w:name="_gjdgxs" w:id="0"/>
      <w:bookmarkEnd w:id="0"/>
      <w:r w:rsidDel="00000000" w:rsidR="00000000" w:rsidRPr="00000000">
        <w:rPr>
          <w:sz w:val="24"/>
          <w:szCs w:val="24"/>
          <w:rtl w:val="0"/>
        </w:rPr>
        <w:t xml:space="preserve">Ralph has been a parishioner since 1999.  He continues to serve as a Lay Eucharistic Minister and Godly Play teacher, as well as previously serving as a DOCC facilitator, a member of the Urban and Justice Committee, a vocation discernment committee, and Children’s Ministries committee.  Ralph works at the Pine Street Inn.  He lives in Sharon with his wife Katherine and daughter Rebecca, both of whom are also very involved at Trinity. </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Lonsdale Koester</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color w:val="1f1e1d"/>
          <w:sz w:val="24"/>
          <w:szCs w:val="24"/>
          <w:highlight w:val="white"/>
          <w:rtl w:val="0"/>
        </w:rPr>
        <w:t xml:space="preserve">A member of Trinity Church Boston since the mid-2000s, Lonsdale has served on the clergy search, budget, capital campaign, and stewardship committees, including co-chairing the annual pledge drive for campaign years 2013-15. Her professional career has been in nonprofit leadership, fundraising, political campaigns, and state government administration. She is a trustee of the Boston Philharmonic Orchestra and a pro bono consultant for several other cultural institutions. Lonsdale and her husband, Torin, live in Cambridge with their children Perre Coleman and Fritz who are enthusiastic participants in Trinity’s children’s ministries.</w:t>
      </w: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Pam Lassiter</w:t>
      </w:r>
    </w:p>
    <w:p w:rsidR="00000000" w:rsidDel="00000000" w:rsidP="00000000" w:rsidRDefault="00000000" w:rsidRPr="00000000" w14:paraId="00000025">
      <w:pPr>
        <w:contextualSpacing w:val="0"/>
        <w:rPr>
          <w:color w:val="1f1e1d"/>
          <w:sz w:val="24"/>
          <w:szCs w:val="24"/>
          <w:highlight w:val="white"/>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color w:val="1f1e1d"/>
          <w:sz w:val="24"/>
          <w:szCs w:val="24"/>
          <w:highlight w:val="white"/>
          <w:rtl w:val="0"/>
        </w:rPr>
        <w:t xml:space="preserve">Pam Lassiter joined Trinity in 2002 and was part of the Stewardship Committee for 4 years. She has been an usher for 9 years and is currently a member of the Usher Steering Team. She’s working on the Capital Campaign and has been a member of an inspiring Bible study group led by Ralph and Linda Cole. She runs a career management firm and lives in Back Bay with Bic Stevens, her partner, who attends Trinity as well. Her two daughters live in NYC and Philadelphia.</w:t>
      </w: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Tim Martin</w:t>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Tim has been a member of Trinity since 2005.  While a member of our community, he has served in a variety of positions including: Youth Mentor, Vestry Member, Building Committee, Nominating Committee, and now the 2018 Rector Search Committee.  Tim works for the real estate firm Jones Lang LaSalle, and lives in Sudbury with his wife Julia and their young daughter.</w:t>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Chris Parris</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Chris Parris has attended Trinity since 2007. During that time, he has worked with the TEEP program, participated on the 2016 Capital Campaign Committee, and co-chaired the Anne B. Bonnyman Symposium. Chris is a musician and educator, who serves on the board of the Trinity Boston Foundation. Chris and his wife Suki live on the South Shore.</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Ania Wieckowski</w:t>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Ania Wieckowski has been a Trinity parishioner for about 10 years, becoming a regular attendee and member of the choir 5 years ago. She has served on a number of choir committees and chaired the choir silent auction, served as a member of the Stewardship Committee, and is a member of a neighborhood Bible study. A resident of Brighton, she is an editor at Harvard Business Review and an avid hiker with favorite haunts on Mount Desert Island, the White Mountains, and England's Lake District.</w:t>
      </w:r>
    </w:p>
    <w:p w:rsidR="00000000" w:rsidDel="00000000" w:rsidP="00000000" w:rsidRDefault="00000000" w:rsidRPr="00000000" w14:paraId="00000033">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